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4DFF" w14:textId="1490EB6F" w:rsidR="00656BC5" w:rsidRPr="006C563F" w:rsidRDefault="00656BC5" w:rsidP="00656BC5">
      <w:pPr>
        <w:spacing w:after="0"/>
        <w:rPr>
          <w:rFonts w:ascii="Times New Roman" w:hAnsi="Times New Roman" w:cs="Times New Roman"/>
          <w:color w:val="FF0000"/>
          <w:sz w:val="44"/>
          <w:szCs w:val="44"/>
          <w:lang w:val="kk-KZ"/>
        </w:rPr>
      </w:pPr>
      <w:r w:rsidRPr="006C563F">
        <w:rPr>
          <w:rFonts w:ascii="Times New Roman" w:hAnsi="Times New Roman" w:cs="Times New Roman"/>
          <w:color w:val="FF0000"/>
          <w:sz w:val="44"/>
          <w:szCs w:val="44"/>
          <w:highlight w:val="yellow"/>
          <w:lang w:val="kk-KZ"/>
        </w:rPr>
        <w:t>6   Дәріс -</w:t>
      </w:r>
      <w:r w:rsidR="006C563F" w:rsidRPr="006C563F">
        <w:rPr>
          <w:color w:val="FF0000"/>
          <w:sz w:val="44"/>
          <w:szCs w:val="44"/>
          <w:lang w:val="kk-KZ"/>
        </w:rPr>
        <w:t xml:space="preserve"> </w:t>
      </w:r>
      <w:r w:rsidR="006C563F" w:rsidRPr="006C563F">
        <w:rPr>
          <w:color w:val="FF0000"/>
          <w:sz w:val="44"/>
          <w:szCs w:val="44"/>
          <w:highlight w:val="green"/>
          <w:lang w:val="kk-KZ"/>
        </w:rPr>
        <w:t>Дағдарысқа қарсы тактика және стратегия</w:t>
      </w:r>
    </w:p>
    <w:p w14:paraId="1640F480" w14:textId="77777777" w:rsidR="00656BC5" w:rsidRPr="006C563F" w:rsidRDefault="00656BC5" w:rsidP="00656BC5">
      <w:pPr>
        <w:spacing w:after="0"/>
        <w:rPr>
          <w:rFonts w:ascii="Times New Roman" w:hAnsi="Times New Roman" w:cs="Times New Roman"/>
          <w:b/>
          <w:bCs/>
          <w:color w:val="FF0000"/>
          <w:sz w:val="44"/>
          <w:szCs w:val="44"/>
          <w:lang w:val="kk-KZ"/>
        </w:rPr>
      </w:pPr>
    </w:p>
    <w:p w14:paraId="54F08334" w14:textId="77777777" w:rsidR="00656BC5" w:rsidRPr="006C563F" w:rsidRDefault="00656BC5" w:rsidP="00656BC5">
      <w:pPr>
        <w:spacing w:after="0"/>
        <w:rPr>
          <w:rFonts w:ascii="Times New Roman" w:hAnsi="Times New Roman" w:cs="Times New Roman"/>
          <w:b/>
          <w:bCs/>
          <w:color w:val="FF0000"/>
          <w:sz w:val="44"/>
          <w:szCs w:val="44"/>
          <w:lang w:val="kk-KZ"/>
        </w:rPr>
      </w:pPr>
      <w:r w:rsidRPr="006C563F">
        <w:rPr>
          <w:rFonts w:ascii="Times New Roman" w:hAnsi="Times New Roman" w:cs="Times New Roman"/>
          <w:b/>
          <w:bCs/>
          <w:color w:val="FF0000"/>
          <w:sz w:val="44"/>
          <w:szCs w:val="44"/>
          <w:highlight w:val="cyan"/>
          <w:lang w:val="kk-KZ"/>
        </w:rPr>
        <w:t>Сұрақтар:</w:t>
      </w:r>
    </w:p>
    <w:p w14:paraId="29E63E47" w14:textId="1593B14D" w:rsidR="00656BC5" w:rsidRPr="006C563F" w:rsidRDefault="00656BC5" w:rsidP="00656BC5">
      <w:pPr>
        <w:spacing w:after="0"/>
        <w:rPr>
          <w:rFonts w:ascii="Times New Roman" w:hAnsi="Times New Roman" w:cs="Times New Roman"/>
          <w:color w:val="FF0000"/>
          <w:sz w:val="44"/>
          <w:szCs w:val="44"/>
          <w:lang w:val="kk-KZ"/>
        </w:rPr>
      </w:pPr>
      <w:r w:rsidRPr="006C563F">
        <w:rPr>
          <w:rFonts w:ascii="Times New Roman" w:hAnsi="Times New Roman" w:cs="Times New Roman"/>
          <w:color w:val="FF0000"/>
          <w:sz w:val="44"/>
          <w:szCs w:val="44"/>
          <w:lang w:val="kk-KZ"/>
        </w:rPr>
        <w:t xml:space="preserve">1.1 </w:t>
      </w:r>
      <w:r w:rsidR="006C563F" w:rsidRPr="006C563F">
        <w:rPr>
          <w:color w:val="FF0000"/>
          <w:sz w:val="44"/>
          <w:szCs w:val="44"/>
          <w:lang w:val="kk-KZ"/>
        </w:rPr>
        <w:t>Дағдарысқа қарсы тактика және стратегия</w:t>
      </w:r>
    </w:p>
    <w:p w14:paraId="00F00236" w14:textId="45EEBBBF" w:rsidR="00656BC5" w:rsidRPr="006C563F" w:rsidRDefault="00656BC5" w:rsidP="00656BC5">
      <w:pPr>
        <w:spacing w:after="0"/>
        <w:rPr>
          <w:rFonts w:ascii="Times New Roman" w:hAnsi="Times New Roman" w:cs="Times New Roman"/>
          <w:color w:val="FF0000"/>
          <w:sz w:val="44"/>
          <w:szCs w:val="44"/>
          <w:lang w:val="kk-KZ"/>
        </w:rPr>
      </w:pPr>
      <w:r w:rsidRPr="006C563F">
        <w:rPr>
          <w:rFonts w:ascii="Times New Roman" w:hAnsi="Times New Roman" w:cs="Times New Roman"/>
          <w:color w:val="FF0000"/>
          <w:sz w:val="44"/>
          <w:szCs w:val="44"/>
          <w:lang w:val="kk-KZ"/>
        </w:rPr>
        <w:t xml:space="preserve">1.2 </w:t>
      </w:r>
      <w:r w:rsidR="006C563F" w:rsidRPr="006C563F">
        <w:rPr>
          <w:color w:val="FF0000"/>
          <w:sz w:val="44"/>
          <w:szCs w:val="44"/>
          <w:lang w:val="kk-KZ"/>
        </w:rPr>
        <w:t>Дағдарысқа қарсы тактика және стратегияның ерекшеліктері</w:t>
      </w:r>
    </w:p>
    <w:p w14:paraId="129191FC" w14:textId="77777777" w:rsidR="00656BC5" w:rsidRPr="006C563F" w:rsidRDefault="00656BC5" w:rsidP="00656BC5">
      <w:pPr>
        <w:spacing w:after="0"/>
        <w:rPr>
          <w:rFonts w:ascii="Times New Roman" w:hAnsi="Times New Roman" w:cs="Times New Roman"/>
          <w:b/>
          <w:bCs/>
          <w:color w:val="FF0000"/>
          <w:sz w:val="28"/>
          <w:szCs w:val="28"/>
          <w:lang w:val="kk-KZ"/>
        </w:rPr>
      </w:pPr>
      <w:r w:rsidRPr="006C563F">
        <w:rPr>
          <w:rFonts w:ascii="Times New Roman" w:hAnsi="Times New Roman" w:cs="Times New Roman"/>
          <w:b/>
          <w:bCs/>
          <w:color w:val="FF0000"/>
          <w:sz w:val="28"/>
          <w:szCs w:val="28"/>
          <w:lang w:val="kk-KZ"/>
        </w:rPr>
        <w:t xml:space="preserve">    </w:t>
      </w:r>
    </w:p>
    <w:p w14:paraId="759A2525" w14:textId="6282E206" w:rsidR="00656BC5" w:rsidRPr="006C563F" w:rsidRDefault="00656BC5" w:rsidP="00656BC5">
      <w:pPr>
        <w:spacing w:after="0"/>
        <w:rPr>
          <w:rFonts w:ascii="Times New Roman" w:hAnsi="Times New Roman" w:cs="Times New Roman"/>
          <w:color w:val="0070C0"/>
          <w:sz w:val="28"/>
          <w:szCs w:val="28"/>
          <w:lang w:val="kk-KZ"/>
        </w:rPr>
      </w:pPr>
      <w:r w:rsidRPr="006C563F">
        <w:rPr>
          <w:rFonts w:ascii="Times New Roman" w:hAnsi="Times New Roman" w:cs="Times New Roman"/>
          <w:color w:val="FF0000"/>
          <w:sz w:val="28"/>
          <w:szCs w:val="28"/>
          <w:highlight w:val="yellow"/>
          <w:lang w:val="kk-KZ"/>
        </w:rPr>
        <w:t>Мақсаты -</w:t>
      </w:r>
      <w:r w:rsidRPr="006C563F">
        <w:rPr>
          <w:rFonts w:ascii="Times New Roman" w:hAnsi="Times New Roman" w:cs="Times New Roman"/>
          <w:color w:val="FF0000"/>
          <w:sz w:val="28"/>
          <w:szCs w:val="28"/>
          <w:lang w:val="kk-KZ"/>
        </w:rPr>
        <w:t xml:space="preserve">    </w:t>
      </w:r>
      <w:r w:rsidR="006C563F" w:rsidRPr="006C563F">
        <w:rPr>
          <w:rFonts w:ascii="Times New Roman" w:hAnsi="Times New Roman" w:cs="Times New Roman"/>
          <w:color w:val="0070C0"/>
          <w:sz w:val="28"/>
          <w:szCs w:val="28"/>
          <w:lang w:val="kk-KZ"/>
        </w:rPr>
        <w:t xml:space="preserve">студенттерге </w:t>
      </w:r>
      <w:r w:rsidR="006C563F">
        <w:rPr>
          <w:color w:val="0070C0"/>
          <w:sz w:val="28"/>
          <w:szCs w:val="28"/>
          <w:lang w:val="kk-KZ"/>
        </w:rPr>
        <w:t>д</w:t>
      </w:r>
      <w:r w:rsidR="006C563F" w:rsidRPr="006C563F">
        <w:rPr>
          <w:color w:val="0070C0"/>
          <w:sz w:val="28"/>
          <w:szCs w:val="28"/>
          <w:lang w:val="kk-KZ"/>
        </w:rPr>
        <w:t xml:space="preserve">ағдарысқа қарсы тактика және стратегияны жан-жақты кешенді </w:t>
      </w:r>
      <w:r w:rsidRPr="006C563F">
        <w:rPr>
          <w:rFonts w:ascii="Times New Roman" w:hAnsi="Times New Roman" w:cs="Times New Roman"/>
          <w:color w:val="0070C0"/>
          <w:sz w:val="28"/>
          <w:szCs w:val="28"/>
          <w:lang w:val="kk-KZ"/>
        </w:rPr>
        <w:t xml:space="preserve">                             </w:t>
      </w:r>
      <w:r w:rsidRPr="006C563F">
        <w:rPr>
          <w:rFonts w:ascii="Times New Roman" w:hAnsi="Times New Roman" w:cs="Times New Roman"/>
          <w:color w:val="0070C0"/>
          <w:sz w:val="28"/>
          <w:szCs w:val="28"/>
          <w:highlight w:val="cyan"/>
          <w:lang w:val="kk-KZ"/>
        </w:rPr>
        <w:t>түсіндіру</w:t>
      </w:r>
    </w:p>
    <w:p w14:paraId="0314FE46" w14:textId="660F4BB9" w:rsidR="00EF6081" w:rsidRPr="006C563F" w:rsidRDefault="00EF6081">
      <w:pPr>
        <w:rPr>
          <w:lang w:val="kk-KZ"/>
        </w:rPr>
      </w:pPr>
    </w:p>
    <w:p w14:paraId="05084B3D"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Б</w:t>
      </w:r>
      <w:r w:rsidRPr="0091499C">
        <w:rPr>
          <w:rFonts w:ascii="Times New Roman" w:eastAsia="Times New Roman" w:hAnsi="Times New Roman" w:cs="Times New Roman"/>
          <w:color w:val="3E4447"/>
          <w:sz w:val="32"/>
          <w:szCs w:val="32"/>
          <w:lang w:val="kk-KZ" w:eastAsia="ru-RU"/>
        </w:rPr>
        <w:t>әсеке</w:t>
      </w:r>
      <w:r>
        <w:rPr>
          <w:rFonts w:ascii="Times New Roman" w:eastAsia="Times New Roman" w:hAnsi="Times New Roman" w:cs="Times New Roman"/>
          <w:color w:val="3E4447"/>
          <w:sz w:val="32"/>
          <w:szCs w:val="32"/>
          <w:lang w:val="kk-KZ" w:eastAsia="ru-RU"/>
        </w:rPr>
        <w:t>нің күшеюі</w:t>
      </w:r>
      <w:r w:rsidRPr="0091499C">
        <w:rPr>
          <w:rFonts w:ascii="Times New Roman" w:eastAsia="Times New Roman" w:hAnsi="Times New Roman" w:cs="Times New Roman"/>
          <w:color w:val="3E4447"/>
          <w:sz w:val="32"/>
          <w:szCs w:val="32"/>
          <w:lang w:val="kk-KZ" w:eastAsia="ru-RU"/>
        </w:rPr>
        <w:t xml:space="preserve"> жағдайында шаруашылық жүргізудің нарықтық нысандары жекелеген шаруашылық жүргізуші субъектілердің төлем қабілетсіздігіне немесе олардың уақытша дәрменсіздігіне әкеледі. дағдарысқа қарсы басқару бойынша жұмысты ұдайы жүргізу қажеттілігі</w:t>
      </w:r>
      <w:r>
        <w:rPr>
          <w:rFonts w:ascii="Times New Roman" w:eastAsia="Times New Roman" w:hAnsi="Times New Roman" w:cs="Times New Roman"/>
          <w:color w:val="3E4447"/>
          <w:sz w:val="32"/>
          <w:szCs w:val="32"/>
          <w:lang w:val="kk-KZ" w:eastAsia="ru-RU"/>
        </w:rPr>
        <w:t xml:space="preserve"> туындайды</w:t>
      </w:r>
      <w:r w:rsidRPr="0091499C">
        <w:rPr>
          <w:rFonts w:ascii="Times New Roman" w:eastAsia="Times New Roman" w:hAnsi="Times New Roman" w:cs="Times New Roman"/>
          <w:color w:val="3E4447"/>
          <w:sz w:val="32"/>
          <w:szCs w:val="32"/>
          <w:lang w:val="kk-KZ" w:eastAsia="ru-RU"/>
        </w:rPr>
        <w:t>.</w:t>
      </w:r>
    </w:p>
    <w:p w14:paraId="2A3B2001"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 xml:space="preserve">Неліктен бұрын </w:t>
      </w:r>
      <w:r>
        <w:rPr>
          <w:rFonts w:ascii="Times New Roman" w:eastAsia="Times New Roman" w:hAnsi="Times New Roman" w:cs="Times New Roman"/>
          <w:color w:val="3E4447"/>
          <w:sz w:val="32"/>
          <w:szCs w:val="32"/>
          <w:lang w:val="kk-KZ" w:eastAsia="ru-RU"/>
        </w:rPr>
        <w:t>тиімді</w:t>
      </w:r>
      <w:r w:rsidRPr="0091499C">
        <w:rPr>
          <w:rFonts w:ascii="Times New Roman" w:eastAsia="Times New Roman" w:hAnsi="Times New Roman" w:cs="Times New Roman"/>
          <w:color w:val="3E4447"/>
          <w:sz w:val="32"/>
          <w:szCs w:val="32"/>
          <w:lang w:val="kk-KZ" w:eastAsia="ru-RU"/>
        </w:rPr>
        <w:t xml:space="preserve"> кәсіпорындар төлем қабілетсіздігіне тап болды? Теория көрсетіп отырғандай және тәжірибе растағандай, қазіргі жағдайда төлем қабілеттілігінің бұзылуы кәсіпорын стратегиясы мен нарықтық жағдайдың даму тенденциялары арасындағы сәйкессіздіктің салдары болып табылады.</w:t>
      </w:r>
    </w:p>
    <w:p w14:paraId="39478CB9"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Компанияның өзгерістерге дайындалуға уақыты жоқ кез келген жағдайды дағдарыс деп санауға болады. Бұған жол бермеу үшін кәсіпорын экономикасының дағдарысының себептерін дер кезінде түсініп, қиындықтардың (қаржылық қиындықтар) сыртқы көрінісіне дейін де шаралар қабылдау қажет.</w:t>
      </w:r>
    </w:p>
    <w:p w14:paraId="08EE5E31"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Компанияның дағдарысқа ұшырау себептерін екі топқа бөлуге болады:</w:t>
      </w:r>
    </w:p>
    <w:p w14:paraId="3BA02E21"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91499C">
        <w:rPr>
          <w:rFonts w:ascii="Times New Roman" w:eastAsia="Times New Roman" w:hAnsi="Times New Roman" w:cs="Times New Roman"/>
          <w:color w:val="3E4447"/>
          <w:sz w:val="32"/>
          <w:szCs w:val="32"/>
          <w:lang w:val="kk-KZ" w:eastAsia="ru-RU"/>
        </w:rPr>
        <w:t>- кәсіпорынға тәуелді емес немесе кәсіпорын аз дәрежеде әсер ете алатын сыртқы;</w:t>
      </w:r>
    </w:p>
    <w:p w14:paraId="0B1687E6"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91499C">
        <w:rPr>
          <w:rFonts w:ascii="Times New Roman" w:eastAsia="Times New Roman" w:hAnsi="Times New Roman" w:cs="Times New Roman"/>
          <w:color w:val="3E4447"/>
          <w:sz w:val="32"/>
          <w:szCs w:val="32"/>
          <w:lang w:val="kk-KZ" w:eastAsia="ru-RU"/>
        </w:rPr>
        <w:t>- кәсіпорынның өзінің қызметінің нәтижесінде пайда болған ішкі.</w:t>
      </w:r>
    </w:p>
    <w:p w14:paraId="7A684935"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sidRPr="0091499C">
        <w:rPr>
          <w:rFonts w:ascii="Times New Roman" w:eastAsia="Times New Roman" w:hAnsi="Times New Roman" w:cs="Times New Roman"/>
          <w:color w:val="3E4447"/>
          <w:sz w:val="32"/>
          <w:szCs w:val="32"/>
          <w:lang w:val="kk-KZ" w:eastAsia="ru-RU"/>
        </w:rPr>
        <w:t xml:space="preserve">       Қазақстандық кәсіпорындардың дағдарыстан шығу жолы оны тудырған себептерді жоюмен байланысты және бұл шығу жолын </w:t>
      </w:r>
      <w:r w:rsidRPr="0091499C">
        <w:rPr>
          <w:rFonts w:ascii="Times New Roman" w:eastAsia="Times New Roman" w:hAnsi="Times New Roman" w:cs="Times New Roman"/>
          <w:color w:val="3E4447"/>
          <w:sz w:val="32"/>
          <w:szCs w:val="32"/>
          <w:lang w:val="kk-KZ" w:eastAsia="ru-RU"/>
        </w:rPr>
        <w:lastRenderedPageBreak/>
        <w:t xml:space="preserve">жоспарлау процесін стратегия (дағдарысқа қарсы стратегиялық жоспарлау) және тактика (оперативті) деп атауға болады деп қорытынды жасауға болады. </w:t>
      </w:r>
      <w:r>
        <w:rPr>
          <w:rFonts w:ascii="Times New Roman" w:eastAsia="Times New Roman" w:hAnsi="Times New Roman" w:cs="Times New Roman"/>
          <w:color w:val="3E4447"/>
          <w:sz w:val="32"/>
          <w:szCs w:val="32"/>
          <w:lang w:val="kk-KZ" w:eastAsia="ru-RU"/>
        </w:rPr>
        <w:t>Ж</w:t>
      </w:r>
      <w:r w:rsidRPr="0091499C">
        <w:rPr>
          <w:rFonts w:ascii="Times New Roman" w:eastAsia="Times New Roman" w:hAnsi="Times New Roman" w:cs="Times New Roman"/>
          <w:color w:val="3E4447"/>
          <w:sz w:val="32"/>
          <w:szCs w:val="32"/>
          <w:lang w:val="kk-KZ" w:eastAsia="ru-RU"/>
        </w:rPr>
        <w:t>оспарлау) дағдарысқа қарсы басқару.</w:t>
      </w:r>
    </w:p>
    <w:p w14:paraId="0DCD8179" w14:textId="77777777" w:rsidR="00372BEC" w:rsidRPr="006470A6" w:rsidRDefault="00372BEC" w:rsidP="00372BEC">
      <w:pPr>
        <w:shd w:val="clear" w:color="auto" w:fill="FFFFFF"/>
        <w:spacing w:before="100" w:beforeAutospacing="1" w:after="100" w:afterAutospacing="1" w:line="240" w:lineRule="auto"/>
        <w:rPr>
          <w:rFonts w:ascii="Times New Roman" w:eastAsia="Times New Roman" w:hAnsi="Times New Roman" w:cs="Times New Roman"/>
          <w:color w:val="3E4447"/>
          <w:sz w:val="28"/>
          <w:szCs w:val="28"/>
          <w:lang w:val="kk-KZ" w:eastAsia="ru-RU"/>
        </w:rPr>
      </w:pPr>
      <w:r>
        <w:rPr>
          <w:rFonts w:ascii="Times New Roman" w:eastAsia="Times New Roman" w:hAnsi="Times New Roman" w:cs="Times New Roman"/>
          <w:color w:val="3E4447"/>
          <w:sz w:val="28"/>
          <w:szCs w:val="28"/>
          <w:lang w:val="kk-KZ" w:eastAsia="ru-RU"/>
        </w:rPr>
        <w:t xml:space="preserve">         </w:t>
      </w:r>
      <w:r w:rsidRPr="006470A6">
        <w:rPr>
          <w:rFonts w:ascii="Times New Roman" w:eastAsia="Times New Roman" w:hAnsi="Times New Roman" w:cs="Times New Roman"/>
          <w:color w:val="3E4447"/>
          <w:sz w:val="28"/>
          <w:szCs w:val="28"/>
          <w:lang w:val="kk-KZ" w:eastAsia="ru-RU"/>
        </w:rPr>
        <w:t>Қазіргі уақытта нарықта өмір сүру және бәсекеге қабілетті болып қалу үшін барлық кәсіпорындар мезгіл-мезгіл өздерінің кәсіпкерлік қызметіне өзгерістер енгізуі керек. Дағдарысқа қарсы басқару стратегиясы мыналарды белгілеуге мүмкіндік береді:</w:t>
      </w:r>
    </w:p>
    <w:p w14:paraId="1FECC551" w14:textId="77777777" w:rsidR="00372BEC" w:rsidRPr="0091499C" w:rsidRDefault="00372BEC" w:rsidP="00372BEC">
      <w:pPr>
        <w:shd w:val="clear" w:color="auto" w:fill="FFFFFF"/>
        <w:spacing w:before="100" w:beforeAutospacing="1" w:after="100" w:afterAutospacing="1" w:line="240" w:lineRule="auto"/>
        <w:ind w:firstLine="567"/>
        <w:rPr>
          <w:rFonts w:ascii="Times New Roman" w:eastAsia="Times New Roman" w:hAnsi="Times New Roman" w:cs="Times New Roman"/>
          <w:color w:val="3E4447"/>
          <w:sz w:val="28"/>
          <w:szCs w:val="28"/>
          <w:lang w:val="kk-KZ" w:eastAsia="ru-RU"/>
        </w:rPr>
      </w:pPr>
      <w:r w:rsidRPr="0091499C">
        <w:rPr>
          <w:rFonts w:ascii="Times New Roman" w:eastAsia="Times New Roman" w:hAnsi="Times New Roman" w:cs="Times New Roman"/>
          <w:color w:val="3E4447"/>
          <w:sz w:val="28"/>
          <w:szCs w:val="28"/>
          <w:lang w:val="kk-KZ" w:eastAsia="ru-RU"/>
        </w:rPr>
        <w:t>- кәсіпорын сыртқы ортаның өзгерістеріне қалай қарсы тұра алады (жиі, тұрақты емес және болжанбайтын дерлік туындайтын);</w:t>
      </w:r>
    </w:p>
    <w:p w14:paraId="595A7D68" w14:textId="77777777" w:rsidR="00372BEC" w:rsidRPr="0091499C" w:rsidRDefault="00372BEC" w:rsidP="00372BEC">
      <w:pPr>
        <w:shd w:val="clear" w:color="auto" w:fill="FFFFFF"/>
        <w:spacing w:before="100" w:beforeAutospacing="1" w:after="100" w:afterAutospacing="1" w:line="240" w:lineRule="auto"/>
        <w:ind w:firstLine="567"/>
        <w:rPr>
          <w:rFonts w:ascii="Times New Roman" w:eastAsia="Times New Roman" w:hAnsi="Times New Roman" w:cs="Times New Roman"/>
          <w:color w:val="3E4447"/>
          <w:sz w:val="28"/>
          <w:szCs w:val="28"/>
          <w:lang w:val="kk-KZ" w:eastAsia="ru-RU"/>
        </w:rPr>
      </w:pPr>
      <w:r w:rsidRPr="0091499C">
        <w:rPr>
          <w:rFonts w:ascii="Times New Roman" w:eastAsia="Times New Roman" w:hAnsi="Times New Roman" w:cs="Times New Roman"/>
          <w:color w:val="3E4447"/>
          <w:sz w:val="28"/>
          <w:szCs w:val="28"/>
          <w:lang w:val="kk-KZ" w:eastAsia="ru-RU"/>
        </w:rPr>
        <w:t>- қандай алдын ала шаралардың көмегімен өзіңіздің өміршеңдігін сақтап, мақсатыңызға жете аласыз</w:t>
      </w:r>
    </w:p>
    <w:p w14:paraId="7F89D578" w14:textId="77777777" w:rsidR="00372BEC" w:rsidRPr="0096717A" w:rsidRDefault="00372BEC" w:rsidP="00372BEC">
      <w:pPr>
        <w:shd w:val="clear" w:color="auto" w:fill="FFFFFF"/>
        <w:spacing w:before="150" w:after="100" w:afterAutospacing="1" w:line="240" w:lineRule="auto"/>
        <w:ind w:left="1170"/>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Дағдарыс дамуының сыртқы факторларын талдау</w:t>
      </w:r>
    </w:p>
    <w:tbl>
      <w:tblPr>
        <w:tblW w:w="82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8250"/>
      </w:tblGrid>
      <w:tr w:rsidR="00372BEC" w:rsidRPr="0096717A" w14:paraId="25FEC8BC" w14:textId="77777777" w:rsidTr="00CD6F6A">
        <w:tc>
          <w:tcPr>
            <w:tcW w:w="0" w:type="auto"/>
            <w:tcBorders>
              <w:top w:val="nil"/>
              <w:left w:val="nil"/>
              <w:bottom w:val="nil"/>
              <w:right w:val="nil"/>
            </w:tcBorders>
            <w:shd w:val="clear" w:color="auto" w:fill="FFFFFF"/>
            <w:vAlign w:val="center"/>
            <w:hideMark/>
          </w:tcPr>
          <w:tbl>
            <w:tblPr>
              <w:tblStyle w:val="a6"/>
              <w:tblW w:w="0" w:type="auto"/>
              <w:tblLook w:val="04A0" w:firstRow="1" w:lastRow="0" w:firstColumn="1" w:lastColumn="0" w:noHBand="0" w:noVBand="1"/>
            </w:tblPr>
            <w:tblGrid>
              <w:gridCol w:w="2047"/>
              <w:gridCol w:w="3346"/>
              <w:gridCol w:w="2697"/>
            </w:tblGrid>
            <w:tr w:rsidR="00372BEC" w14:paraId="6B02CC02" w14:textId="77777777" w:rsidTr="00CD6F6A">
              <w:tc>
                <w:tcPr>
                  <w:tcW w:w="2047" w:type="dxa"/>
                </w:tcPr>
                <w:p w14:paraId="65CF62DD" w14:textId="77777777" w:rsidR="00372BEC" w:rsidRPr="0096717A" w:rsidRDefault="00372BEC" w:rsidP="00CD6F6A">
                  <w:pPr>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Факторлар</w:t>
                  </w:r>
                </w:p>
              </w:tc>
              <w:tc>
                <w:tcPr>
                  <w:tcW w:w="3346" w:type="dxa"/>
                </w:tcPr>
                <w:p w14:paraId="6010A54E" w14:textId="77777777" w:rsidR="00372BEC" w:rsidRPr="0096717A" w:rsidRDefault="00372BEC" w:rsidP="00CD6F6A">
                  <w:pPr>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Дағдарыс факторларының көрінісі</w:t>
                  </w:r>
                </w:p>
              </w:tc>
              <w:tc>
                <w:tcPr>
                  <w:tcW w:w="2697" w:type="dxa"/>
                </w:tcPr>
                <w:p w14:paraId="79A28630" w14:textId="77777777" w:rsidR="00372BEC" w:rsidRPr="0096717A" w:rsidRDefault="00372BEC" w:rsidP="00CD6F6A">
                  <w:pPr>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Мүмкін болатын салдары</w:t>
                  </w:r>
                </w:p>
              </w:tc>
            </w:tr>
            <w:tr w:rsidR="00372BEC" w:rsidRPr="0096717A" w14:paraId="751E2F01" w14:textId="77777777" w:rsidTr="00CD6F6A">
              <w:tc>
                <w:tcPr>
                  <w:tcW w:w="2047" w:type="dxa"/>
                </w:tcPr>
                <w:p w14:paraId="65594A35" w14:textId="77777777" w:rsidR="00372BEC" w:rsidRPr="0096717A" w:rsidRDefault="00372BEC" w:rsidP="00CD6F6A">
                  <w:pPr>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Ұлттық экономиканың жағдайы</w:t>
                  </w:r>
                </w:p>
              </w:tc>
              <w:tc>
                <w:tcPr>
                  <w:tcW w:w="3346" w:type="dxa"/>
                </w:tcPr>
                <w:p w14:paraId="2D80B93C" w14:textId="77777777" w:rsidR="00372BEC" w:rsidRPr="0096717A" w:rsidRDefault="00372BEC" w:rsidP="00CD6F6A">
                  <w:pPr>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Үкімет салықтарды, ақша айналымын, банктік пайыздық мөлшерлемелерді реттеу арқылы экономикалық саясаттың нашарлауының салдарын жеңілдетуге тырысуда.</w:t>
                  </w:r>
                </w:p>
              </w:tc>
              <w:tc>
                <w:tcPr>
                  <w:tcW w:w="2697" w:type="dxa"/>
                </w:tcPr>
                <w:p w14:paraId="3E4EEE71" w14:textId="77777777" w:rsidR="00372BEC" w:rsidRPr="0096717A" w:rsidRDefault="00372BEC" w:rsidP="00CD6F6A">
                  <w:pPr>
                    <w:rPr>
                      <w:rFonts w:ascii="Times New Roman" w:eastAsia="Times New Roman" w:hAnsi="Times New Roman" w:cs="Times New Roman"/>
                      <w:color w:val="3E4447"/>
                      <w:sz w:val="24"/>
                      <w:szCs w:val="24"/>
                      <w:lang w:val="kk-KZ" w:eastAsia="ru-RU"/>
                    </w:rPr>
                  </w:pPr>
                  <w:r w:rsidRPr="0096717A">
                    <w:rPr>
                      <w:rFonts w:ascii="Times New Roman" w:eastAsia="Times New Roman" w:hAnsi="Times New Roman" w:cs="Times New Roman"/>
                      <w:color w:val="3E4447"/>
                      <w:sz w:val="24"/>
                      <w:szCs w:val="24"/>
                      <w:lang w:val="kk-KZ" w:eastAsia="ru-RU"/>
                    </w:rPr>
                    <w:t>Қатаң салық, қымбатырақ несие, жоғары шығындар</w:t>
                  </w:r>
                </w:p>
              </w:tc>
            </w:tr>
            <w:tr w:rsidR="00372BEC" w:rsidRPr="0096717A" w14:paraId="356CD653" w14:textId="77777777" w:rsidTr="00CD6F6A">
              <w:tc>
                <w:tcPr>
                  <w:tcW w:w="2047" w:type="dxa"/>
                </w:tcPr>
                <w:p w14:paraId="21FE1DEB" w14:textId="77777777" w:rsidR="00372BEC" w:rsidRPr="0096717A" w:rsidRDefault="00372BEC" w:rsidP="00CD6F6A">
                  <w:pPr>
                    <w:jc w:val="center"/>
                    <w:rPr>
                      <w:rFonts w:ascii="Arial" w:eastAsia="Times New Roman" w:hAnsi="Arial" w:cs="Arial"/>
                      <w:color w:val="3E4447"/>
                      <w:lang w:val="kk-KZ" w:eastAsia="ru-RU"/>
                    </w:rPr>
                  </w:pPr>
                  <w:r>
                    <w:rPr>
                      <w:rFonts w:ascii="Arial" w:eastAsia="Times New Roman" w:hAnsi="Arial" w:cs="Arial"/>
                      <w:color w:val="3E4447"/>
                      <w:lang w:val="kk-KZ" w:eastAsia="ru-RU"/>
                    </w:rPr>
                    <w:t>Саяси факторлар</w:t>
                  </w:r>
                </w:p>
              </w:tc>
              <w:tc>
                <w:tcPr>
                  <w:tcW w:w="3346" w:type="dxa"/>
                </w:tcPr>
                <w:p w14:paraId="2CCE9138" w14:textId="77777777" w:rsidR="00372BEC" w:rsidRPr="00E2118E" w:rsidRDefault="00372BEC" w:rsidP="00CD6F6A">
                  <w:pPr>
                    <w:spacing w:after="0" w:line="240" w:lineRule="auto"/>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Мемлекеттің тыйым салу немесе шектеу сипатындағы кәсіпкерлік қызметке қатынасы;</w:t>
                  </w:r>
                </w:p>
                <w:p w14:paraId="0BA5EAD0" w14:textId="77777777" w:rsidR="00372BEC" w:rsidRPr="0096717A" w:rsidRDefault="00372BEC" w:rsidP="00CD6F6A">
                  <w:pPr>
                    <w:rPr>
                      <w:rFonts w:ascii="Arial" w:eastAsia="Times New Roman" w:hAnsi="Arial" w:cs="Arial"/>
                      <w:color w:val="3E4447"/>
                      <w:lang w:val="kk-KZ" w:eastAsia="ru-RU"/>
                    </w:rPr>
                  </w:pPr>
                  <w:r w:rsidRPr="00E2118E">
                    <w:rPr>
                      <w:rFonts w:ascii="Times New Roman" w:eastAsia="Times New Roman" w:hAnsi="Times New Roman" w:cs="Times New Roman"/>
                      <w:color w:val="3E4447"/>
                      <w:sz w:val="24"/>
                      <w:szCs w:val="24"/>
                      <w:lang w:val="kk-KZ" w:eastAsia="ru-RU"/>
                    </w:rPr>
                    <w:t>үкіметтің тұрақсыздығы және т.б.</w:t>
                  </w:r>
                </w:p>
              </w:tc>
              <w:tc>
                <w:tcPr>
                  <w:tcW w:w="2697" w:type="dxa"/>
                </w:tcPr>
                <w:p w14:paraId="772DDC64" w14:textId="77777777" w:rsidR="00372BEC" w:rsidRPr="00E2118E" w:rsidRDefault="00372BEC" w:rsidP="00CD6F6A">
                  <w:pPr>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Инвестициялық ахуалдың нашарлауы, елден капитал экспорты</w:t>
                  </w:r>
                </w:p>
              </w:tc>
            </w:tr>
            <w:tr w:rsidR="00372BEC" w:rsidRPr="0096717A" w14:paraId="1091878F" w14:textId="77777777" w:rsidTr="00CD6F6A">
              <w:tc>
                <w:tcPr>
                  <w:tcW w:w="2047" w:type="dxa"/>
                </w:tcPr>
                <w:p w14:paraId="2B66FA81" w14:textId="77777777" w:rsidR="00372BEC" w:rsidRPr="00E2118E" w:rsidRDefault="00372BEC" w:rsidP="00CD6F6A">
                  <w:pPr>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Құқықтық факторлар</w:t>
                  </w:r>
                </w:p>
              </w:tc>
              <w:tc>
                <w:tcPr>
                  <w:tcW w:w="3346" w:type="dxa"/>
                </w:tcPr>
                <w:p w14:paraId="28A5043A" w14:textId="77777777" w:rsidR="00372BEC" w:rsidRPr="00E2118E" w:rsidRDefault="00372BEC" w:rsidP="00CD6F6A">
                  <w:pPr>
                    <w:spacing w:after="0" w:line="240" w:lineRule="auto"/>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Монополияға қарсы реттеудің жеткіліксіздігі;</w:t>
                  </w:r>
                </w:p>
                <w:p w14:paraId="5D9FE4FC" w14:textId="77777777" w:rsidR="00372BEC" w:rsidRPr="00E2118E" w:rsidRDefault="00372BEC" w:rsidP="00CD6F6A">
                  <w:pPr>
                    <w:spacing w:after="0" w:line="240" w:lineRule="auto"/>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сыртқы экономикалық қызметті шектеулі реттеу;</w:t>
                  </w:r>
                </w:p>
                <w:p w14:paraId="5A206F10" w14:textId="77777777" w:rsidR="00372BEC" w:rsidRPr="00E2118E" w:rsidRDefault="00372BEC" w:rsidP="00CD6F6A">
                  <w:pPr>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құқықтық базаның дамымауы.</w:t>
                  </w:r>
                </w:p>
              </w:tc>
              <w:tc>
                <w:tcPr>
                  <w:tcW w:w="2697" w:type="dxa"/>
                </w:tcPr>
                <w:p w14:paraId="295198A6" w14:textId="77777777" w:rsidR="00372BEC" w:rsidRPr="00E2118E" w:rsidRDefault="00372BEC" w:rsidP="00CD6F6A">
                  <w:pPr>
                    <w:spacing w:after="0" w:line="240" w:lineRule="auto"/>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Монополист кәсіпорындардың өнім бағасын көтеру арқылы табысын арттыру;</w:t>
                  </w:r>
                </w:p>
                <w:p w14:paraId="3A59D7FF" w14:textId="77777777" w:rsidR="00372BEC" w:rsidRPr="00E2118E" w:rsidRDefault="00372BEC" w:rsidP="00CD6F6A">
                  <w:pPr>
                    <w:spacing w:after="0" w:line="240" w:lineRule="auto"/>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өндірістің төмендеуі;</w:t>
                  </w:r>
                </w:p>
                <w:p w14:paraId="23C01440" w14:textId="77777777" w:rsidR="00372BEC" w:rsidRPr="00E2118E" w:rsidRDefault="00372BEC" w:rsidP="00CD6F6A">
                  <w:pPr>
                    <w:spacing w:after="0" w:line="240" w:lineRule="auto"/>
                    <w:rPr>
                      <w:rFonts w:ascii="Times New Roman" w:eastAsia="Times New Roman" w:hAnsi="Times New Roman" w:cs="Times New Roman"/>
                      <w:color w:val="3E4447"/>
                      <w:sz w:val="24"/>
                      <w:szCs w:val="24"/>
                      <w:lang w:val="kk-KZ" w:eastAsia="ru-RU"/>
                    </w:rPr>
                  </w:pPr>
                  <w:r w:rsidRPr="00E2118E">
                    <w:rPr>
                      <w:rFonts w:ascii="Times New Roman" w:eastAsia="Times New Roman" w:hAnsi="Times New Roman" w:cs="Times New Roman"/>
                      <w:color w:val="3E4447"/>
                      <w:sz w:val="24"/>
                      <w:szCs w:val="24"/>
                      <w:lang w:val="kk-KZ" w:eastAsia="ru-RU"/>
                    </w:rPr>
                    <w:t>қажетті құқықтық базаның болмауы;</w:t>
                  </w:r>
                </w:p>
                <w:p w14:paraId="1AD5A116" w14:textId="77777777" w:rsidR="00372BEC" w:rsidRPr="0096717A" w:rsidRDefault="00372BEC" w:rsidP="00CD6F6A">
                  <w:pPr>
                    <w:rPr>
                      <w:rFonts w:ascii="Arial" w:eastAsia="Times New Roman" w:hAnsi="Arial" w:cs="Arial"/>
                      <w:color w:val="3E4447"/>
                      <w:lang w:val="kk-KZ" w:eastAsia="ru-RU"/>
                    </w:rPr>
                  </w:pPr>
                  <w:r w:rsidRPr="00E2118E">
                    <w:rPr>
                      <w:rFonts w:ascii="Times New Roman" w:eastAsia="Times New Roman" w:hAnsi="Times New Roman" w:cs="Times New Roman"/>
                      <w:color w:val="3E4447"/>
                      <w:sz w:val="24"/>
                      <w:szCs w:val="24"/>
                      <w:lang w:val="kk-KZ" w:eastAsia="ru-RU"/>
                    </w:rPr>
                    <w:t>сыртқы нарыққа шығудағы қиындықтар</w:t>
                  </w:r>
                </w:p>
              </w:tc>
            </w:tr>
            <w:tr w:rsidR="00372BEC" w:rsidRPr="0096717A" w14:paraId="307A1CA7" w14:textId="77777777" w:rsidTr="00CD6F6A">
              <w:tc>
                <w:tcPr>
                  <w:tcW w:w="2047" w:type="dxa"/>
                </w:tcPr>
                <w:p w14:paraId="3A0A4620" w14:textId="77777777" w:rsidR="00372BEC" w:rsidRPr="00C139A3" w:rsidRDefault="00372BEC" w:rsidP="00CD6F6A">
                  <w:pPr>
                    <w:jc w:val="center"/>
                    <w:rPr>
                      <w:rFonts w:ascii="Times New Roman" w:eastAsia="Times New Roman" w:hAnsi="Times New Roman" w:cs="Times New Roman"/>
                      <w:color w:val="3E4447"/>
                      <w:sz w:val="24"/>
                      <w:szCs w:val="24"/>
                      <w:lang w:val="kk-KZ" w:eastAsia="ru-RU"/>
                    </w:rPr>
                  </w:pPr>
                  <w:r w:rsidRPr="00C139A3">
                    <w:rPr>
                      <w:rFonts w:ascii="Times New Roman" w:eastAsia="Times New Roman" w:hAnsi="Times New Roman" w:cs="Times New Roman"/>
                      <w:color w:val="3E4447"/>
                      <w:sz w:val="24"/>
                      <w:szCs w:val="24"/>
                      <w:lang w:val="kk-KZ" w:eastAsia="ru-RU"/>
                    </w:rPr>
                    <w:t>Әлеуметтік ффакторлар</w:t>
                  </w:r>
                </w:p>
              </w:tc>
              <w:tc>
                <w:tcPr>
                  <w:tcW w:w="3346" w:type="dxa"/>
                </w:tcPr>
                <w:p w14:paraId="373116E9" w14:textId="77777777" w:rsidR="00372BEC" w:rsidRPr="00C139A3" w:rsidRDefault="00372BEC" w:rsidP="00CD6F6A">
                  <w:pPr>
                    <w:spacing w:after="0" w:line="240" w:lineRule="auto"/>
                    <w:rPr>
                      <w:rFonts w:ascii="Times New Roman" w:eastAsia="Times New Roman" w:hAnsi="Times New Roman" w:cs="Times New Roman"/>
                      <w:color w:val="3E4447"/>
                      <w:sz w:val="24"/>
                      <w:szCs w:val="24"/>
                      <w:lang w:val="kk-KZ" w:eastAsia="ru-RU"/>
                    </w:rPr>
                  </w:pPr>
                  <w:r w:rsidRPr="00C139A3">
                    <w:rPr>
                      <w:rFonts w:ascii="Times New Roman" w:eastAsia="Times New Roman" w:hAnsi="Times New Roman" w:cs="Times New Roman"/>
                      <w:color w:val="3E4447"/>
                      <w:sz w:val="24"/>
                      <w:szCs w:val="24"/>
                      <w:lang w:val="kk-KZ" w:eastAsia="ru-RU"/>
                    </w:rPr>
                    <w:t>Салт-дәстүрлер, өмірлік құндылықтар;</w:t>
                  </w:r>
                </w:p>
                <w:p w14:paraId="7148C7F3" w14:textId="77777777" w:rsidR="00372BEC" w:rsidRPr="00C139A3" w:rsidRDefault="00372BEC" w:rsidP="00CD6F6A">
                  <w:pPr>
                    <w:spacing w:after="0" w:line="240" w:lineRule="auto"/>
                    <w:rPr>
                      <w:rFonts w:ascii="Times New Roman" w:eastAsia="Times New Roman" w:hAnsi="Times New Roman" w:cs="Times New Roman"/>
                      <w:color w:val="3E4447"/>
                      <w:sz w:val="24"/>
                      <w:szCs w:val="24"/>
                      <w:lang w:val="kk-KZ" w:eastAsia="ru-RU"/>
                    </w:rPr>
                  </w:pPr>
                  <w:r w:rsidRPr="00C139A3">
                    <w:rPr>
                      <w:rFonts w:ascii="Times New Roman" w:eastAsia="Times New Roman" w:hAnsi="Times New Roman" w:cs="Times New Roman"/>
                      <w:color w:val="3E4447"/>
                      <w:sz w:val="24"/>
                      <w:szCs w:val="24"/>
                      <w:lang w:val="kk-KZ" w:eastAsia="ru-RU"/>
                    </w:rPr>
                    <w:t>әкімшілік-жоспарлы экономика менталитеті;</w:t>
                  </w:r>
                </w:p>
                <w:p w14:paraId="102BB748" w14:textId="77777777" w:rsidR="00372BEC" w:rsidRPr="00C139A3" w:rsidRDefault="00372BEC" w:rsidP="00CD6F6A">
                  <w:pPr>
                    <w:spacing w:after="0" w:line="240" w:lineRule="auto"/>
                    <w:rPr>
                      <w:rFonts w:ascii="Times New Roman" w:eastAsia="Times New Roman" w:hAnsi="Times New Roman" w:cs="Times New Roman"/>
                      <w:color w:val="3E4447"/>
                      <w:sz w:val="24"/>
                      <w:szCs w:val="24"/>
                      <w:lang w:val="kk-KZ" w:eastAsia="ru-RU"/>
                    </w:rPr>
                  </w:pPr>
                  <w:r w:rsidRPr="00C139A3">
                    <w:rPr>
                      <w:rFonts w:ascii="Times New Roman" w:eastAsia="Times New Roman" w:hAnsi="Times New Roman" w:cs="Times New Roman"/>
                      <w:color w:val="3E4447"/>
                      <w:sz w:val="24"/>
                      <w:szCs w:val="24"/>
                      <w:lang w:val="kk-KZ" w:eastAsia="ru-RU"/>
                    </w:rPr>
                    <w:t>қаржылық басқару дағдыларының болмауы;</w:t>
                  </w:r>
                </w:p>
                <w:p w14:paraId="7822FE53" w14:textId="77777777" w:rsidR="00372BEC" w:rsidRPr="0096717A" w:rsidRDefault="00372BEC" w:rsidP="00CD6F6A">
                  <w:pPr>
                    <w:rPr>
                      <w:rFonts w:ascii="Arial" w:eastAsia="Times New Roman" w:hAnsi="Arial" w:cs="Arial"/>
                      <w:color w:val="3E4447"/>
                      <w:lang w:val="kk-KZ" w:eastAsia="ru-RU"/>
                    </w:rPr>
                  </w:pPr>
                  <w:r w:rsidRPr="00C139A3">
                    <w:rPr>
                      <w:rFonts w:ascii="Times New Roman" w:eastAsia="Times New Roman" w:hAnsi="Times New Roman" w:cs="Times New Roman"/>
                      <w:color w:val="3E4447"/>
                      <w:sz w:val="24"/>
                      <w:szCs w:val="24"/>
                      <w:lang w:val="kk-KZ" w:eastAsia="ru-RU"/>
                    </w:rPr>
                    <w:t>мәдениеттің төмен деңгейі.</w:t>
                  </w:r>
                </w:p>
              </w:tc>
              <w:tc>
                <w:tcPr>
                  <w:tcW w:w="2697" w:type="dxa"/>
                </w:tcPr>
                <w:p w14:paraId="7183A6B1" w14:textId="77777777" w:rsidR="00372BEC" w:rsidRPr="00E149D2" w:rsidRDefault="00372BEC" w:rsidP="00CD6F6A">
                  <w:pPr>
                    <w:spacing w:after="0" w:line="240" w:lineRule="auto"/>
                    <w:rPr>
                      <w:rFonts w:ascii="Times New Roman" w:eastAsia="Times New Roman" w:hAnsi="Times New Roman" w:cs="Times New Roman"/>
                      <w:color w:val="3E4447"/>
                      <w:sz w:val="24"/>
                      <w:szCs w:val="24"/>
                      <w:lang w:val="kk-KZ" w:eastAsia="ru-RU"/>
                    </w:rPr>
                  </w:pPr>
                  <w:r w:rsidRPr="00E149D2">
                    <w:rPr>
                      <w:rFonts w:ascii="Times New Roman" w:eastAsia="Times New Roman" w:hAnsi="Times New Roman" w:cs="Times New Roman"/>
                      <w:color w:val="3E4447"/>
                      <w:sz w:val="24"/>
                      <w:szCs w:val="24"/>
                      <w:lang w:val="kk-KZ" w:eastAsia="ru-RU"/>
                    </w:rPr>
                    <w:t>Көшбасшылықтың төмен деңгейі;</w:t>
                  </w:r>
                </w:p>
                <w:p w14:paraId="629ECDE8" w14:textId="77777777" w:rsidR="00372BEC" w:rsidRPr="00E149D2" w:rsidRDefault="00372BEC" w:rsidP="00CD6F6A">
                  <w:pPr>
                    <w:spacing w:after="0" w:line="240" w:lineRule="auto"/>
                    <w:rPr>
                      <w:rFonts w:ascii="Times New Roman" w:eastAsia="Times New Roman" w:hAnsi="Times New Roman" w:cs="Times New Roman"/>
                      <w:color w:val="3E4447"/>
                      <w:sz w:val="24"/>
                      <w:szCs w:val="24"/>
                      <w:lang w:val="kk-KZ" w:eastAsia="ru-RU"/>
                    </w:rPr>
                  </w:pPr>
                  <w:r w:rsidRPr="00E149D2">
                    <w:rPr>
                      <w:rFonts w:ascii="Times New Roman" w:eastAsia="Times New Roman" w:hAnsi="Times New Roman" w:cs="Times New Roman"/>
                      <w:color w:val="3E4447"/>
                      <w:sz w:val="24"/>
                      <w:szCs w:val="24"/>
                      <w:lang w:val="kk-KZ" w:eastAsia="ru-RU"/>
                    </w:rPr>
                    <w:t>қалдықтарға деген құштарлық;</w:t>
                  </w:r>
                </w:p>
                <w:p w14:paraId="014E35FF" w14:textId="77777777" w:rsidR="00372BEC" w:rsidRPr="0096717A" w:rsidRDefault="00372BEC" w:rsidP="00CD6F6A">
                  <w:pPr>
                    <w:rPr>
                      <w:rFonts w:ascii="Arial" w:eastAsia="Times New Roman" w:hAnsi="Arial" w:cs="Arial"/>
                      <w:color w:val="3E4447"/>
                      <w:lang w:val="kk-KZ" w:eastAsia="ru-RU"/>
                    </w:rPr>
                  </w:pPr>
                  <w:r w:rsidRPr="00E149D2">
                    <w:rPr>
                      <w:rFonts w:ascii="Times New Roman" w:eastAsia="Times New Roman" w:hAnsi="Times New Roman" w:cs="Times New Roman"/>
                      <w:color w:val="3E4447"/>
                      <w:sz w:val="24"/>
                      <w:szCs w:val="24"/>
                      <w:lang w:val="kk-KZ" w:eastAsia="ru-RU"/>
                    </w:rPr>
                    <w:t>қылмыс, сыбайлас жемқорлық.</w:t>
                  </w:r>
                </w:p>
              </w:tc>
            </w:tr>
            <w:tr w:rsidR="00372BEC" w:rsidRPr="0096717A" w14:paraId="0EDB9C18" w14:textId="77777777" w:rsidTr="00CD6F6A">
              <w:tc>
                <w:tcPr>
                  <w:tcW w:w="2047" w:type="dxa"/>
                </w:tcPr>
                <w:p w14:paraId="57AA022B" w14:textId="77777777" w:rsidR="00372BEC" w:rsidRPr="0091499C" w:rsidRDefault="00372BEC" w:rsidP="00CD6F6A">
                  <w:pPr>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lastRenderedPageBreak/>
                    <w:t>Технологиялық факторлар</w:t>
                  </w:r>
                </w:p>
              </w:tc>
              <w:tc>
                <w:tcPr>
                  <w:tcW w:w="3346" w:type="dxa"/>
                </w:tcPr>
                <w:p w14:paraId="30220640" w14:textId="77777777" w:rsidR="00372BEC" w:rsidRPr="0091499C" w:rsidRDefault="00372BEC" w:rsidP="00CD6F6A">
                  <w:pPr>
                    <w:spacing w:after="0" w:line="240" w:lineRule="auto"/>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Ғылым мен техникаға мемлекеттік шығындардың төмендігі;</w:t>
                  </w:r>
                </w:p>
                <w:p w14:paraId="24568025" w14:textId="77777777" w:rsidR="00372BEC" w:rsidRPr="0091499C" w:rsidRDefault="00372BEC" w:rsidP="00CD6F6A">
                  <w:pPr>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төмен техникалық деңгей</w:t>
                  </w:r>
                </w:p>
              </w:tc>
              <w:tc>
                <w:tcPr>
                  <w:tcW w:w="2697" w:type="dxa"/>
                </w:tcPr>
                <w:p w14:paraId="257EDC71" w14:textId="77777777" w:rsidR="00372BEC" w:rsidRPr="0091499C" w:rsidRDefault="00372BEC" w:rsidP="00CD6F6A">
                  <w:pP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Технологиялық тоқырау, өнім сапасының төмендігі және өзіндік құнының жоғары болуы, кәсіпорындардың төмен өнімділігі мен бәсекеге қабілеттілігі</w:t>
                  </w:r>
                </w:p>
              </w:tc>
            </w:tr>
            <w:tr w:rsidR="00372BEC" w:rsidRPr="0096717A" w14:paraId="28E07F63" w14:textId="77777777" w:rsidTr="00CD6F6A">
              <w:tc>
                <w:tcPr>
                  <w:tcW w:w="2047" w:type="dxa"/>
                </w:tcPr>
                <w:p w14:paraId="19FFEB4F" w14:textId="77777777" w:rsidR="00372BEC" w:rsidRPr="0091499C" w:rsidRDefault="00372BEC" w:rsidP="00CD6F6A">
                  <w:pPr>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Сатып алушылар мен жеткізушілермен қарым-қатынас</w:t>
                  </w:r>
                </w:p>
              </w:tc>
              <w:tc>
                <w:tcPr>
                  <w:tcW w:w="3346" w:type="dxa"/>
                </w:tcPr>
                <w:p w14:paraId="09F2FE15" w14:textId="77777777" w:rsidR="00372BEC" w:rsidRPr="0091499C" w:rsidRDefault="00372BEC" w:rsidP="00CD6F6A">
                  <w:pPr>
                    <w:spacing w:after="0" w:line="240" w:lineRule="auto"/>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Табыстың баяу өсуі;</w:t>
                  </w:r>
                </w:p>
                <w:p w14:paraId="4A0A30F0" w14:textId="77777777" w:rsidR="00372BEC" w:rsidRPr="0091499C" w:rsidRDefault="00372BEC" w:rsidP="00CD6F6A">
                  <w:pPr>
                    <w:spacing w:after="0" w:line="240" w:lineRule="auto"/>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шикізат пен материалдарды жеткізудің кешігуі;</w:t>
                  </w:r>
                </w:p>
                <w:p w14:paraId="040441B4" w14:textId="77777777" w:rsidR="00372BEC" w:rsidRPr="0091499C" w:rsidRDefault="00372BEC" w:rsidP="00CD6F6A">
                  <w:pPr>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олардың сапасыздығы.</w:t>
                  </w:r>
                </w:p>
              </w:tc>
              <w:tc>
                <w:tcPr>
                  <w:tcW w:w="2697" w:type="dxa"/>
                </w:tcPr>
                <w:p w14:paraId="32595A0D" w14:textId="77777777" w:rsidR="00372BEC" w:rsidRPr="0091499C" w:rsidRDefault="00372BEC" w:rsidP="00CD6F6A">
                  <w:pPr>
                    <w:jc w:val="center"/>
                    <w:rPr>
                      <w:rFonts w:ascii="Times New Roman" w:eastAsia="Times New Roman" w:hAnsi="Times New Roman" w:cs="Times New Roman"/>
                      <w:color w:val="3E4447"/>
                      <w:sz w:val="24"/>
                      <w:szCs w:val="24"/>
                      <w:lang w:val="kk-KZ" w:eastAsia="ru-RU"/>
                    </w:rPr>
                  </w:pPr>
                  <w:r w:rsidRPr="0091499C">
                    <w:rPr>
                      <w:rFonts w:ascii="Times New Roman" w:eastAsia="Times New Roman" w:hAnsi="Times New Roman" w:cs="Times New Roman"/>
                      <w:color w:val="3E4447"/>
                      <w:sz w:val="24"/>
                      <w:szCs w:val="24"/>
                      <w:lang w:val="kk-KZ" w:eastAsia="ru-RU"/>
                    </w:rPr>
                    <w:t>Төлемсіздіктердің өсуі; өндіріс көлемі мен өнім сапасының төмендеуі</w:t>
                  </w:r>
                </w:p>
              </w:tc>
            </w:tr>
          </w:tbl>
          <w:p w14:paraId="4783CA90" w14:textId="77777777" w:rsidR="00372BEC" w:rsidRPr="0096717A" w:rsidRDefault="00372BEC" w:rsidP="00CD6F6A">
            <w:pPr>
              <w:spacing w:after="0" w:line="240" w:lineRule="auto"/>
              <w:jc w:val="center"/>
              <w:rPr>
                <w:rFonts w:ascii="Arial" w:eastAsia="Times New Roman" w:hAnsi="Arial" w:cs="Arial"/>
                <w:color w:val="3E4447"/>
                <w:lang w:val="kk-KZ" w:eastAsia="ru-RU"/>
              </w:rPr>
            </w:pPr>
          </w:p>
        </w:tc>
      </w:tr>
    </w:tbl>
    <w:p w14:paraId="3A67A6A5" w14:textId="77777777" w:rsidR="00372BE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3570D352" w14:textId="77777777" w:rsidR="00372BE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4467C04A" w14:textId="77777777" w:rsidR="00372BE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5B48A601"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p>
    <w:p w14:paraId="0D156D60"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 xml:space="preserve">Зерттеулер ішкі факторлардың сыртқы факторлардың әсерін күшейтетінін растады. </w:t>
      </w:r>
      <w:r>
        <w:rPr>
          <w:rFonts w:ascii="Times New Roman" w:eastAsia="Times New Roman" w:hAnsi="Times New Roman" w:cs="Times New Roman"/>
          <w:color w:val="3E4447"/>
          <w:sz w:val="32"/>
          <w:szCs w:val="32"/>
          <w:lang w:val="kk-KZ" w:eastAsia="ru-RU"/>
        </w:rPr>
        <w:t>Қазақстандық</w:t>
      </w:r>
      <w:r w:rsidRPr="0091499C">
        <w:rPr>
          <w:rFonts w:ascii="Times New Roman" w:eastAsia="Times New Roman" w:hAnsi="Times New Roman" w:cs="Times New Roman"/>
          <w:color w:val="3E4447"/>
          <w:sz w:val="32"/>
          <w:szCs w:val="32"/>
          <w:lang w:val="kk-KZ" w:eastAsia="ru-RU"/>
        </w:rPr>
        <w:t xml:space="preserve"> кәсіпорындардағы экономикалық дағдарыстың ішкі себептерін іздеудің логикалық тізбегі соңғы екі жылдағы сатылымның өсуі немесе төмендеуі негізінде құрылуы мүмкін</w:t>
      </w:r>
      <w:r>
        <w:rPr>
          <w:rFonts w:ascii="Times New Roman" w:eastAsia="Times New Roman" w:hAnsi="Times New Roman" w:cs="Times New Roman"/>
          <w:color w:val="3E4447"/>
          <w:sz w:val="32"/>
          <w:szCs w:val="32"/>
          <w:lang w:val="kk-KZ" w:eastAsia="ru-RU"/>
        </w:rPr>
        <w:t xml:space="preserve"> (2021-2022 жылдары еліміздегі ауру адамдар санының артуы)</w:t>
      </w:r>
      <w:r w:rsidRPr="0091499C">
        <w:rPr>
          <w:rFonts w:ascii="Times New Roman" w:eastAsia="Times New Roman" w:hAnsi="Times New Roman" w:cs="Times New Roman"/>
          <w:color w:val="3E4447"/>
          <w:sz w:val="32"/>
          <w:szCs w:val="32"/>
          <w:lang w:val="kk-KZ" w:eastAsia="ru-RU"/>
        </w:rPr>
        <w:t>.</w:t>
      </w:r>
    </w:p>
    <w:p w14:paraId="0A11BCC4"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Егер өнімді өткізуде проблемалар болмаса, оның себебі өнімнің өзінде емес, айналым қаражатының айналымында. Егер тауар айналымы төмен болса, онда мәселе өндірістік циклдің ұзақ ұзақтығымен байланысты.</w:t>
      </w:r>
    </w:p>
    <w:p w14:paraId="65836A37"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 xml:space="preserve">Циклдегі әлсіз буынды анықтау қажет. Бұл сатылған тауарлар үшін төлемнің кешігуі болуы мүмкін - онда дағдарыстың себептері тауарларды сату туралы келісім-шарт талаптарымен баға саясаты мен бағаны бақылауға байланысты (мысалы, тауарлар алдын ала төлемсіз жеткізіледі). Жоғары бағалар өндіріс шығындарымен байланысты болуы мүмкін - онда сіз тауарларды өндіруге кететін шығындардың өзгеру </w:t>
      </w:r>
      <w:r>
        <w:rPr>
          <w:rFonts w:ascii="Times New Roman" w:eastAsia="Times New Roman" w:hAnsi="Times New Roman" w:cs="Times New Roman"/>
          <w:color w:val="3E4447"/>
          <w:sz w:val="32"/>
          <w:szCs w:val="32"/>
          <w:lang w:val="kk-KZ" w:eastAsia="ru-RU"/>
        </w:rPr>
        <w:t>серпінін</w:t>
      </w:r>
      <w:r w:rsidRPr="0091499C">
        <w:rPr>
          <w:rFonts w:ascii="Times New Roman" w:eastAsia="Times New Roman" w:hAnsi="Times New Roman" w:cs="Times New Roman"/>
          <w:color w:val="3E4447"/>
          <w:sz w:val="32"/>
          <w:szCs w:val="32"/>
          <w:lang w:val="kk-KZ" w:eastAsia="ru-RU"/>
        </w:rPr>
        <w:t xml:space="preserve"> және шығындардың өсу себептерін білуіңіз керек. </w:t>
      </w:r>
      <w:r>
        <w:rPr>
          <w:rFonts w:ascii="Times New Roman" w:eastAsia="Times New Roman" w:hAnsi="Times New Roman" w:cs="Times New Roman"/>
          <w:color w:val="3E4447"/>
          <w:sz w:val="32"/>
          <w:szCs w:val="32"/>
          <w:lang w:val="kk-KZ" w:eastAsia="ru-RU"/>
        </w:rPr>
        <w:t>Қазақстандық</w:t>
      </w:r>
      <w:r w:rsidRPr="0091499C">
        <w:rPr>
          <w:rFonts w:ascii="Times New Roman" w:eastAsia="Times New Roman" w:hAnsi="Times New Roman" w:cs="Times New Roman"/>
          <w:color w:val="3E4447"/>
          <w:sz w:val="32"/>
          <w:szCs w:val="32"/>
          <w:lang w:val="kk-KZ" w:eastAsia="ru-RU"/>
        </w:rPr>
        <w:t xml:space="preserve"> кәсіпорындар үшін, әдетте, жоғары шығындар компоненттері энергия шығындары болып табылады.</w:t>
      </w:r>
    </w:p>
    <w:p w14:paraId="7D8EB6F7" w14:textId="77777777" w:rsidR="00372BEC" w:rsidRPr="0091499C" w:rsidRDefault="00372BEC" w:rsidP="00372BEC">
      <w:pPr>
        <w:shd w:val="clear" w:color="auto" w:fill="FFFFFF"/>
        <w:spacing w:before="150" w:after="150" w:line="240" w:lineRule="auto"/>
        <w:jc w:val="both"/>
        <w:rPr>
          <w:rFonts w:ascii="Times New Roman" w:eastAsia="Times New Roman" w:hAnsi="Times New Roman" w:cs="Times New Roman"/>
          <w:color w:val="3E4447"/>
          <w:sz w:val="32"/>
          <w:szCs w:val="32"/>
          <w:lang w:val="kk-KZ" w:eastAsia="ru-RU"/>
        </w:rPr>
      </w:pPr>
      <w:r>
        <w:rPr>
          <w:rFonts w:ascii="Times New Roman" w:eastAsia="Times New Roman" w:hAnsi="Times New Roman" w:cs="Times New Roman"/>
          <w:color w:val="3E4447"/>
          <w:sz w:val="32"/>
          <w:szCs w:val="32"/>
          <w:lang w:val="kk-KZ" w:eastAsia="ru-RU"/>
        </w:rPr>
        <w:t xml:space="preserve">         </w:t>
      </w:r>
      <w:r w:rsidRPr="0091499C">
        <w:rPr>
          <w:rFonts w:ascii="Times New Roman" w:eastAsia="Times New Roman" w:hAnsi="Times New Roman" w:cs="Times New Roman"/>
          <w:color w:val="3E4447"/>
          <w:sz w:val="32"/>
          <w:szCs w:val="32"/>
          <w:lang w:val="kk-KZ" w:eastAsia="ru-RU"/>
        </w:rPr>
        <w:t xml:space="preserve">Қаржы айналымының жоғары болуымен экономикалық дағдарыстың себептері тауардың пайдалылығында жатыр. Егер сату көлемі азайса, оның себебін өнімді өткізуден іздеу керек. </w:t>
      </w:r>
      <w:r w:rsidRPr="0091499C">
        <w:rPr>
          <w:rFonts w:ascii="Times New Roman" w:eastAsia="Times New Roman" w:hAnsi="Times New Roman" w:cs="Times New Roman"/>
          <w:color w:val="3E4447"/>
          <w:sz w:val="32"/>
          <w:szCs w:val="32"/>
          <w:lang w:val="kk-KZ" w:eastAsia="ru-RU"/>
        </w:rPr>
        <w:lastRenderedPageBreak/>
        <w:t>Кәсіпорынның дағдарысқа ұшырауының себептері дайын сатылмаған өнім қорының болуы, тауардың тұтынушылық қасиеттері, баға саясаты және тауарды тарату және жылжыту жүйесі болуы мүмкін.</w:t>
      </w:r>
    </w:p>
    <w:p w14:paraId="65A83260" w14:textId="00A18238" w:rsidR="00E141C5" w:rsidRPr="006C563F" w:rsidRDefault="00E141C5" w:rsidP="00E141C5">
      <w:pPr>
        <w:rPr>
          <w:lang w:val="kk-KZ"/>
        </w:rPr>
      </w:pPr>
    </w:p>
    <w:p w14:paraId="68CF3B0D" w14:textId="77777777" w:rsidR="00E141C5" w:rsidRPr="00B6511C" w:rsidRDefault="00E141C5" w:rsidP="00E141C5">
      <w:pPr>
        <w:rPr>
          <w:rFonts w:ascii="Times New Roman" w:hAnsi="Times New Roman" w:cs="Times New Roman"/>
          <w:sz w:val="24"/>
          <w:szCs w:val="24"/>
          <w:lang w:val="kk-KZ"/>
        </w:rPr>
      </w:pPr>
      <w:r w:rsidRPr="006C563F">
        <w:rPr>
          <w:lang w:val="kk-KZ"/>
        </w:rPr>
        <w:tab/>
      </w:r>
      <w:r w:rsidRPr="00B6511C">
        <w:rPr>
          <w:rFonts w:ascii="Times New Roman" w:hAnsi="Times New Roman" w:cs="Times New Roman"/>
          <w:sz w:val="24"/>
          <w:szCs w:val="24"/>
          <w:lang w:val="kk-KZ"/>
        </w:rPr>
        <w:t xml:space="preserve">                                                                        ӘДЕБИЕТТЕР</w:t>
      </w:r>
    </w:p>
    <w:p w14:paraId="711957BB" w14:textId="77777777" w:rsidR="00E141C5" w:rsidRPr="00B6511C" w:rsidRDefault="00E141C5" w:rsidP="00E141C5">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E141C5">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7447A45B"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7B7927F9"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71FF7177"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B0E5BA"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706A0861" w14:textId="77777777" w:rsidR="00E141C5" w:rsidRPr="00B6511C" w:rsidRDefault="00E141C5" w:rsidP="00E141C5">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2ED05C2A" w14:textId="77777777" w:rsidR="00E141C5" w:rsidRPr="00B6511C" w:rsidRDefault="00E141C5" w:rsidP="00E141C5">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0A6C7288" w14:textId="77777777" w:rsidR="00E141C5" w:rsidRPr="00B6511C" w:rsidRDefault="00E141C5" w:rsidP="00E141C5">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7D727284" w14:textId="77777777" w:rsidR="00E141C5" w:rsidRPr="00B6511C" w:rsidRDefault="00E141C5" w:rsidP="00E141C5">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2AA02B1D" w14:textId="77777777" w:rsidR="00E141C5" w:rsidRPr="00B6511C" w:rsidRDefault="00E141C5" w:rsidP="00E141C5">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5DA2C66F" w14:textId="77777777" w:rsidR="00E141C5" w:rsidRPr="00B6511C" w:rsidRDefault="00E141C5" w:rsidP="00E141C5">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48A3746E" w14:textId="77777777" w:rsidR="00E141C5" w:rsidRPr="00B6511C" w:rsidRDefault="00E141C5" w:rsidP="00E141C5">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41B66D36" w14:textId="77777777" w:rsidR="00E141C5" w:rsidRPr="00B6511C" w:rsidRDefault="00E141C5" w:rsidP="00E141C5">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0E8894E0" w14:textId="77777777" w:rsidR="00E141C5" w:rsidRPr="00B6511C" w:rsidRDefault="00E141C5" w:rsidP="00E141C5">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28C40A34"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03C8228B"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2FE1E412"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07F75B83" w14:textId="77777777" w:rsidR="00E141C5" w:rsidRPr="00B6511C" w:rsidRDefault="00E141C5" w:rsidP="00E141C5">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377E6351"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06B4F325"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66E08850" w14:textId="77777777" w:rsidR="00E141C5" w:rsidRPr="00B6511C" w:rsidRDefault="00E141C5" w:rsidP="00E141C5">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4EDA55E7"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291E6DE3" w14:textId="77777777" w:rsidR="00E141C5" w:rsidRPr="00B6511C" w:rsidRDefault="00E141C5" w:rsidP="00E141C5">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0F6A77AF"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lastRenderedPageBreak/>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027E1C5D" w14:textId="77777777" w:rsidR="00E141C5" w:rsidRPr="00B6511C" w:rsidRDefault="00E141C5" w:rsidP="00E141C5">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B12E092" w14:textId="77777777" w:rsidR="00E141C5" w:rsidRPr="00B6511C" w:rsidRDefault="00E141C5" w:rsidP="00E141C5">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5E3E1123"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0E24633B"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24FF770C" w14:textId="77777777" w:rsidR="00E141C5" w:rsidRPr="00B6511C" w:rsidRDefault="00E141C5" w:rsidP="00E141C5">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786CC11" w14:textId="77777777" w:rsidR="00E141C5" w:rsidRPr="00B6511C" w:rsidRDefault="00E141C5" w:rsidP="00E141C5">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094F97AC" w14:textId="77777777" w:rsidR="00E141C5" w:rsidRPr="00B6511C" w:rsidRDefault="00E141C5" w:rsidP="00E141C5">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4D7A5FC0" w14:textId="77777777" w:rsidR="00E141C5" w:rsidRPr="00B6511C" w:rsidRDefault="00E141C5" w:rsidP="00E141C5">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6AB8206A" w14:textId="77777777" w:rsidR="00E141C5" w:rsidRPr="00B6511C" w:rsidRDefault="00E141C5" w:rsidP="00E141C5">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34C07047" w14:textId="77777777" w:rsidR="00E141C5" w:rsidRPr="00B6511C" w:rsidRDefault="00E141C5" w:rsidP="00E141C5">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55A0319A" w14:textId="77777777" w:rsidR="00E141C5" w:rsidRPr="00B6511C" w:rsidRDefault="00E141C5" w:rsidP="00E141C5">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D9BCAAA" w14:textId="77777777" w:rsidR="00E141C5" w:rsidRPr="00B6511C" w:rsidRDefault="00E141C5" w:rsidP="00E141C5">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CBAE746" w14:textId="77777777" w:rsidR="00E141C5" w:rsidRPr="00B6511C" w:rsidRDefault="00E141C5" w:rsidP="00E141C5">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09474AAA" w14:textId="77777777" w:rsidR="00E141C5" w:rsidRPr="00B6511C" w:rsidRDefault="00E141C5" w:rsidP="00E141C5">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0F081442" w14:textId="77777777" w:rsidR="00E141C5" w:rsidRPr="00B6511C" w:rsidRDefault="00E141C5" w:rsidP="00E141C5">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43FDD9CE" w14:textId="77777777" w:rsidR="00E141C5" w:rsidRPr="00B6511C" w:rsidRDefault="00E141C5" w:rsidP="00E141C5">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7C9985A7" w14:textId="77777777" w:rsidR="00E141C5" w:rsidRPr="00B6511C" w:rsidRDefault="00E141C5" w:rsidP="00E141C5">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28A9655C" w14:textId="77777777" w:rsidR="00E141C5" w:rsidRPr="00B6511C" w:rsidRDefault="00E141C5" w:rsidP="00E141C5">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05A2407C" w14:textId="77777777" w:rsidR="00E141C5" w:rsidRPr="00B6511C" w:rsidRDefault="00E141C5" w:rsidP="00E141C5">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4F0D3CB0" w14:textId="3C908227" w:rsidR="00E141C5" w:rsidRPr="00E141C5" w:rsidRDefault="00E141C5" w:rsidP="00E141C5">
      <w:pPr>
        <w:tabs>
          <w:tab w:val="left" w:pos="3360"/>
        </w:tabs>
        <w:rPr>
          <w:lang w:val="kk-KZ"/>
        </w:rPr>
      </w:pPr>
    </w:p>
    <w:sectPr w:rsidR="00E141C5" w:rsidRPr="00E14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49394354">
    <w:abstractNumId w:val="1"/>
  </w:num>
  <w:num w:numId="2" w16cid:durableId="63356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EA"/>
    <w:rsid w:val="00372BEC"/>
    <w:rsid w:val="00656BC5"/>
    <w:rsid w:val="006A50EA"/>
    <w:rsid w:val="006C563F"/>
    <w:rsid w:val="00E141C5"/>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65B6"/>
  <w15:chartTrackingRefBased/>
  <w15:docId w15:val="{207A4F25-B2EB-49F3-B892-96AC08E7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BC5"/>
    <w:rPr>
      <w:sz w:val="21"/>
      <w:szCs w:val="21"/>
    </w:rPr>
  </w:style>
  <w:style w:type="paragraph" w:styleId="2">
    <w:name w:val="heading 2"/>
    <w:basedOn w:val="a"/>
    <w:next w:val="a"/>
    <w:link w:val="20"/>
    <w:uiPriority w:val="9"/>
    <w:semiHidden/>
    <w:unhideWhenUsed/>
    <w:qFormat/>
    <w:rsid w:val="00E141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141C5"/>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E141C5"/>
  </w:style>
  <w:style w:type="paragraph" w:styleId="a4">
    <w:name w:val="List Paragraph"/>
    <w:aliases w:val="без абзаца,маркированный,ПАРАГРАФ,List Paragraph"/>
    <w:basedOn w:val="a"/>
    <w:link w:val="a3"/>
    <w:uiPriority w:val="34"/>
    <w:qFormat/>
    <w:rsid w:val="00E141C5"/>
    <w:pPr>
      <w:spacing w:line="256" w:lineRule="auto"/>
      <w:ind w:left="720"/>
      <w:contextualSpacing/>
    </w:pPr>
    <w:rPr>
      <w:sz w:val="22"/>
      <w:szCs w:val="22"/>
    </w:rPr>
  </w:style>
  <w:style w:type="character" w:customStyle="1" w:styleId="s1">
    <w:name w:val="s1"/>
    <w:basedOn w:val="a0"/>
    <w:rsid w:val="00E141C5"/>
  </w:style>
  <w:style w:type="character" w:styleId="a5">
    <w:name w:val="Strong"/>
    <w:basedOn w:val="a0"/>
    <w:uiPriority w:val="22"/>
    <w:qFormat/>
    <w:rsid w:val="00E141C5"/>
    <w:rPr>
      <w:b/>
      <w:bCs/>
    </w:rPr>
  </w:style>
  <w:style w:type="table" w:styleId="a6">
    <w:name w:val="Table Grid"/>
    <w:basedOn w:val="a1"/>
    <w:uiPriority w:val="39"/>
    <w:rsid w:val="00372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8281</Characters>
  <Application>Microsoft Office Word</Application>
  <DocSecurity>0</DocSecurity>
  <Lines>69</Lines>
  <Paragraphs>19</Paragraphs>
  <ScaleCrop>false</ScaleCrop>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2022-12-15T15:19:00Z</dcterms:created>
  <dcterms:modified xsi:type="dcterms:W3CDTF">2022-12-25T03:28:00Z</dcterms:modified>
</cp:coreProperties>
</file>